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AE2D" w14:textId="6E1ED49F" w:rsidR="0066603D" w:rsidRDefault="001F5DFA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 w:rsidRPr="002712E3">
        <w:rPr>
          <w:rFonts w:ascii="Arial" w:eastAsia="Arial" w:hAnsi="Arial" w:cs="Arial"/>
          <w:b/>
          <w:sz w:val="28"/>
        </w:rPr>
        <w:t>Attachment A</w:t>
      </w:r>
    </w:p>
    <w:p w14:paraId="2FCFD26C" w14:textId="7D8C05E2" w:rsidR="00DD1818" w:rsidRPr="002712E3" w:rsidRDefault="00D10D9D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Technical </w:t>
      </w:r>
      <w:r w:rsidR="00DD1818">
        <w:rPr>
          <w:rFonts w:ascii="Arial" w:eastAsia="Arial" w:hAnsi="Arial" w:cs="Arial"/>
          <w:b/>
          <w:sz w:val="28"/>
        </w:rPr>
        <w:t>Requirements</w:t>
      </w:r>
    </w:p>
    <w:p w14:paraId="5132C0A0" w14:textId="3DE54B13" w:rsidR="001F5DFA" w:rsidRPr="002712E3" w:rsidRDefault="00DD1818" w:rsidP="001F5DFA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Request for Proposal Number </w:t>
      </w:r>
      <w:r w:rsidR="00EA42C1">
        <w:rPr>
          <w:rFonts w:ascii="Arial" w:eastAsia="Arial" w:hAnsi="Arial" w:cs="Arial"/>
          <w:b/>
          <w:sz w:val="28"/>
        </w:rPr>
        <w:t>6539</w:t>
      </w:r>
      <w:r>
        <w:rPr>
          <w:rFonts w:ascii="Arial" w:eastAsia="Arial" w:hAnsi="Arial" w:cs="Arial"/>
          <w:b/>
          <w:sz w:val="28"/>
        </w:rPr>
        <w:t xml:space="preserve"> </w:t>
      </w:r>
      <w:r w:rsidR="001F5DFA" w:rsidRPr="002712E3">
        <w:rPr>
          <w:rFonts w:ascii="Arial" w:eastAsia="Arial" w:hAnsi="Arial" w:cs="Arial"/>
          <w:b/>
          <w:sz w:val="28"/>
        </w:rPr>
        <w:t>Z1</w:t>
      </w:r>
    </w:p>
    <w:p w14:paraId="10D3F5B9" w14:textId="77777777" w:rsidR="00DD1818" w:rsidRPr="002712E3" w:rsidRDefault="00DD1818">
      <w:pPr>
        <w:keepNext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200"/>
          <w:tab w:val="left" w:pos="-360"/>
        </w:tabs>
        <w:spacing w:after="54" w:line="240" w:lineRule="auto"/>
        <w:rPr>
          <w:rFonts w:ascii="Arial" w:eastAsia="Arial" w:hAnsi="Arial" w:cs="Arial"/>
          <w:b/>
        </w:rPr>
      </w:pPr>
    </w:p>
    <w:p w14:paraId="79DC0DD5" w14:textId="182BC960" w:rsidR="0066603D" w:rsidRDefault="00DD181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Bidder Name: _____________________________________________________</w:t>
      </w:r>
    </w:p>
    <w:p w14:paraId="62D93640" w14:textId="77777777" w:rsidR="00DD1818" w:rsidRDefault="00DD1818">
      <w:pPr>
        <w:spacing w:after="0" w:line="240" w:lineRule="auto"/>
        <w:rPr>
          <w:rFonts w:ascii="Arial" w:eastAsia="Arial" w:hAnsi="Arial" w:cs="Arial"/>
        </w:rPr>
      </w:pPr>
    </w:p>
    <w:p w14:paraId="0A0BAE1A" w14:textId="293DD5CE" w:rsidR="0066603D" w:rsidRPr="009F1E00" w:rsidRDefault="005A2208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F1E00">
        <w:rPr>
          <w:rFonts w:ascii="Arial" w:eastAsia="Arial" w:hAnsi="Arial" w:cs="Arial"/>
          <w:color w:val="000000"/>
        </w:rPr>
        <w:t>For the following</w:t>
      </w:r>
      <w:r w:rsidR="002C05E0" w:rsidRPr="009F1E00">
        <w:rPr>
          <w:rFonts w:ascii="Arial" w:eastAsia="Arial" w:hAnsi="Arial" w:cs="Arial"/>
          <w:color w:val="000000"/>
        </w:rPr>
        <w:t xml:space="preserve"> </w:t>
      </w:r>
      <w:r w:rsidR="00730EA5" w:rsidRPr="009F1E00">
        <w:rPr>
          <w:rFonts w:ascii="Arial" w:eastAsia="Arial" w:hAnsi="Arial" w:cs="Arial"/>
          <w:color w:val="000000"/>
        </w:rPr>
        <w:t>s</w:t>
      </w:r>
      <w:r w:rsidR="00C172B3">
        <w:rPr>
          <w:rFonts w:ascii="Arial" w:eastAsia="Arial" w:hAnsi="Arial" w:cs="Arial"/>
          <w:color w:val="000000"/>
        </w:rPr>
        <w:t>even</w:t>
      </w:r>
      <w:r w:rsidR="002C05E0" w:rsidRPr="009F1E00">
        <w:rPr>
          <w:rFonts w:ascii="Arial" w:eastAsia="Arial" w:hAnsi="Arial" w:cs="Arial"/>
          <w:color w:val="000000"/>
        </w:rPr>
        <w:t xml:space="preserve"> technical requirements</w:t>
      </w:r>
      <w:r w:rsidRPr="009F1E00">
        <w:rPr>
          <w:rFonts w:ascii="Arial" w:eastAsia="Arial" w:hAnsi="Arial" w:cs="Arial"/>
          <w:color w:val="000000"/>
        </w:rPr>
        <w:t xml:space="preserve">, provide a </w:t>
      </w:r>
      <w:r w:rsidR="002C05E0" w:rsidRPr="009F1E00">
        <w:rPr>
          <w:rFonts w:ascii="Arial" w:eastAsia="Arial" w:hAnsi="Arial" w:cs="Arial"/>
          <w:color w:val="000000"/>
        </w:rPr>
        <w:t xml:space="preserve">bidder </w:t>
      </w:r>
      <w:r w:rsidRPr="009F1E00">
        <w:rPr>
          <w:rFonts w:ascii="Arial" w:eastAsia="Arial" w:hAnsi="Arial" w:cs="Arial"/>
          <w:color w:val="000000"/>
        </w:rPr>
        <w:t xml:space="preserve">response </w:t>
      </w:r>
      <w:r w:rsidR="002C05E0" w:rsidRPr="009F1E00">
        <w:rPr>
          <w:rFonts w:ascii="Arial" w:eastAsia="Arial" w:hAnsi="Arial" w:cs="Arial"/>
          <w:color w:val="000000"/>
        </w:rPr>
        <w:t xml:space="preserve">explaining </w:t>
      </w:r>
      <w:r w:rsidRPr="009F1E00">
        <w:rPr>
          <w:rFonts w:ascii="Arial" w:eastAsia="Arial" w:hAnsi="Arial" w:cs="Arial"/>
          <w:color w:val="000000"/>
        </w:rPr>
        <w:t xml:space="preserve">how </w:t>
      </w:r>
      <w:r w:rsidR="002C05E0" w:rsidRPr="009F1E00">
        <w:rPr>
          <w:rFonts w:ascii="Arial" w:eastAsia="Arial" w:hAnsi="Arial" w:cs="Arial"/>
          <w:color w:val="000000"/>
        </w:rPr>
        <w:t xml:space="preserve">each </w:t>
      </w:r>
      <w:r w:rsidRPr="009F1E00">
        <w:rPr>
          <w:rFonts w:ascii="Arial" w:eastAsia="Arial" w:hAnsi="Arial" w:cs="Arial"/>
          <w:color w:val="000000"/>
        </w:rPr>
        <w:t xml:space="preserve">requirement will be met.   </w:t>
      </w:r>
      <w:r w:rsidR="002C05E0" w:rsidRPr="009F1E00">
        <w:rPr>
          <w:rFonts w:ascii="Arial" w:eastAsia="Arial" w:hAnsi="Arial" w:cs="Arial"/>
          <w:color w:val="000000"/>
        </w:rPr>
        <w:t>I</w:t>
      </w:r>
      <w:r w:rsidRPr="009F1E00">
        <w:rPr>
          <w:rFonts w:ascii="Arial" w:eastAsia="Arial" w:hAnsi="Arial" w:cs="Arial"/>
          <w:color w:val="000000"/>
        </w:rPr>
        <w:t xml:space="preserve">nclude frequency of each requirement in the </w:t>
      </w:r>
      <w:r w:rsidR="002C05E0" w:rsidRPr="009F1E00">
        <w:rPr>
          <w:rFonts w:ascii="Arial" w:eastAsia="Arial" w:hAnsi="Arial" w:cs="Arial"/>
          <w:color w:val="000000"/>
        </w:rPr>
        <w:t xml:space="preserve">bidder </w:t>
      </w:r>
      <w:r w:rsidRPr="009F1E00">
        <w:rPr>
          <w:rFonts w:ascii="Arial" w:eastAsia="Arial" w:hAnsi="Arial" w:cs="Arial"/>
          <w:color w:val="000000"/>
        </w:rPr>
        <w:t xml:space="preserve">response. Explain the overall </w:t>
      </w:r>
      <w:r w:rsidR="0046628F" w:rsidRPr="009F1E00">
        <w:rPr>
          <w:rFonts w:ascii="Arial" w:eastAsia="Arial" w:hAnsi="Arial" w:cs="Arial"/>
          <w:color w:val="000000"/>
        </w:rPr>
        <w:t>process, research</w:t>
      </w:r>
      <w:r w:rsidRPr="009F1E00">
        <w:rPr>
          <w:rFonts w:ascii="Arial" w:eastAsia="Arial" w:hAnsi="Arial" w:cs="Arial"/>
          <w:color w:val="000000"/>
        </w:rPr>
        <w:t xml:space="preserve"> methodology, planning, creative development, requirement implementation and evaluation of each item.  If a “</w:t>
      </w:r>
      <w:r w:rsidR="00D46B89" w:rsidRPr="009F1E00">
        <w:rPr>
          <w:rFonts w:ascii="Arial" w:eastAsia="Arial" w:hAnsi="Arial" w:cs="Arial"/>
          <w:color w:val="000000"/>
        </w:rPr>
        <w:t xml:space="preserve">reimbursement </w:t>
      </w:r>
      <w:r w:rsidRPr="009F1E00">
        <w:rPr>
          <w:rFonts w:ascii="Arial" w:eastAsia="Arial" w:hAnsi="Arial" w:cs="Arial"/>
          <w:color w:val="000000"/>
        </w:rPr>
        <w:t>or a commission rate” cost is associated with the requirement, please include in the narrative response.</w:t>
      </w:r>
    </w:p>
    <w:p w14:paraId="7D22C986" w14:textId="77777777" w:rsidR="0064677F" w:rsidRPr="009F1E00" w:rsidRDefault="0064677F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A9A0EB8" w14:textId="20D02D25" w:rsidR="0066603D" w:rsidRPr="009F1E00" w:rsidRDefault="005A2208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9F1E00">
        <w:rPr>
          <w:rFonts w:ascii="Arial" w:eastAsia="Arial" w:hAnsi="Arial" w:cs="Arial"/>
          <w:color w:val="000000"/>
        </w:rPr>
        <w:t xml:space="preserve">The fulfillment of the RFP requirements listed below will be at the direction of the </w:t>
      </w:r>
      <w:r w:rsidR="00C172B3">
        <w:rPr>
          <w:rFonts w:ascii="Arial" w:eastAsia="Arial" w:hAnsi="Arial" w:cs="Arial"/>
          <w:color w:val="000000"/>
        </w:rPr>
        <w:t>Nebraska Gaming Commission</w:t>
      </w:r>
      <w:r w:rsidRPr="009F1E00">
        <w:rPr>
          <w:rFonts w:ascii="Arial" w:eastAsia="Arial" w:hAnsi="Arial" w:cs="Arial"/>
          <w:color w:val="000000"/>
        </w:rPr>
        <w:t xml:space="preserve">.  A completed form must be submitted with the proposal response.  </w:t>
      </w:r>
    </w:p>
    <w:p w14:paraId="43337831" w14:textId="77777777" w:rsidR="0066603D" w:rsidRPr="009F1E00" w:rsidRDefault="0066603D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686"/>
      </w:tblGrid>
      <w:tr w:rsidR="006079A9" w:rsidRPr="00361365" w14:paraId="2C65B9E7" w14:textId="77777777" w:rsidTr="00BC6DF4">
        <w:trPr>
          <w:trHeight w:val="1178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CDFAA25" w14:textId="074BD116" w:rsidR="006079A9" w:rsidRPr="007C7E9B" w:rsidRDefault="009E0A64" w:rsidP="000803C2">
            <w:pPr>
              <w:pStyle w:val="ListParagraph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86" w:type="dxa"/>
            <w:shd w:val="clear" w:color="auto" w:fill="auto"/>
          </w:tcPr>
          <w:p w14:paraId="4898E3BE" w14:textId="5C8CD9FC" w:rsidR="006079A9" w:rsidRPr="00C172B3" w:rsidRDefault="00C172B3" w:rsidP="00657E4C">
            <w:pPr>
              <w:pStyle w:val="Level2Body"/>
              <w:ind w:left="0"/>
              <w:rPr>
                <w:szCs w:val="20"/>
              </w:rPr>
            </w:pPr>
            <w:r w:rsidRPr="00C172B3">
              <w:rPr>
                <w:szCs w:val="20"/>
              </w:rPr>
              <w:t xml:space="preserve">Review </w:t>
            </w:r>
            <w:r w:rsidR="00BC6DF4">
              <w:rPr>
                <w:szCs w:val="20"/>
              </w:rPr>
              <w:t>R</w:t>
            </w:r>
            <w:r w:rsidRPr="00C172B3">
              <w:rPr>
                <w:szCs w:val="20"/>
              </w:rPr>
              <w:t xml:space="preserve">ules and </w:t>
            </w:r>
            <w:r w:rsidR="00BC6DF4">
              <w:rPr>
                <w:szCs w:val="20"/>
              </w:rPr>
              <w:t>R</w:t>
            </w:r>
            <w:r w:rsidRPr="00C172B3">
              <w:rPr>
                <w:szCs w:val="20"/>
              </w:rPr>
              <w:t>egulations that have been created by Nebraska Gaming Commission staff. Part of this review would be to review the work product for clarity, grammar, authority</w:t>
            </w:r>
            <w:r w:rsidR="00463654">
              <w:rPr>
                <w:szCs w:val="20"/>
              </w:rPr>
              <w:t>, content</w:t>
            </w:r>
            <w:r w:rsidRPr="00C172B3">
              <w:rPr>
                <w:szCs w:val="20"/>
              </w:rPr>
              <w:t xml:space="preserve"> and see that it complies with the Nebraska Gaming Act. The consultant would be working with Gaming Commission staff and Gaming interests in the state.  Bidder describe experience.</w:t>
            </w:r>
          </w:p>
        </w:tc>
      </w:tr>
      <w:tr w:rsidR="006079A9" w:rsidRPr="00361365" w14:paraId="388719BA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599B081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4FC53191" w14:textId="77777777" w:rsidR="0016304D" w:rsidRPr="00C172B3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2B3">
              <w:rPr>
                <w:rFonts w:ascii="Arial" w:hAnsi="Arial" w:cs="Arial"/>
                <w:sz w:val="20"/>
                <w:szCs w:val="20"/>
              </w:rPr>
              <w:t>Bidder Response:</w:t>
            </w:r>
          </w:p>
          <w:p w14:paraId="0F30BAEA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0436A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39613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9E703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0B464D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DFD1D" w14:textId="0D47300E" w:rsidR="006079A9" w:rsidRPr="00C172B3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1519B0" w14:textId="0953A171" w:rsidR="009E0A64" w:rsidRPr="00C172B3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E9B" w:rsidRPr="00361365" w14:paraId="582EBC76" w14:textId="77777777" w:rsidTr="00BC6DF4">
        <w:trPr>
          <w:trHeight w:val="75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49D11BB" w14:textId="70D62C23" w:rsidR="007C7E9B" w:rsidRPr="007C7E9B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8686" w:type="dxa"/>
            <w:shd w:val="clear" w:color="auto" w:fill="auto"/>
          </w:tcPr>
          <w:p w14:paraId="75880279" w14:textId="229373BD" w:rsidR="00BC6DF4" w:rsidRPr="00BC6DF4" w:rsidRDefault="00BC6DF4" w:rsidP="00BC6DF4">
            <w:pPr>
              <w:pStyle w:val="Level3"/>
              <w:numPr>
                <w:ilvl w:val="0"/>
                <w:numId w:val="0"/>
              </w:numPr>
              <w:ind w:hanging="36"/>
              <w:rPr>
                <w:sz w:val="20"/>
                <w:szCs w:val="20"/>
              </w:rPr>
            </w:pPr>
            <w:r w:rsidRPr="00C172B3">
              <w:rPr>
                <w:sz w:val="20"/>
                <w:szCs w:val="20"/>
              </w:rPr>
              <w:t>Review and create Nebraska Gaming Commission minimum internal control standards</w:t>
            </w:r>
            <w:r>
              <w:rPr>
                <w:sz w:val="20"/>
                <w:szCs w:val="20"/>
              </w:rPr>
              <w:t xml:space="preserve"> (MICS)</w:t>
            </w:r>
            <w:r w:rsidRPr="00C172B3">
              <w:rPr>
                <w:sz w:val="20"/>
                <w:szCs w:val="20"/>
              </w:rPr>
              <w:t xml:space="preserve">. </w:t>
            </w:r>
            <w:r w:rsidRPr="00C172B3">
              <w:rPr>
                <w:rFonts w:cs="Arial"/>
                <w:sz w:val="20"/>
                <w:szCs w:val="20"/>
              </w:rPr>
              <w:t>Bidder describe</w:t>
            </w:r>
            <w:r w:rsidR="00E91A38">
              <w:rPr>
                <w:rFonts w:cs="Arial"/>
                <w:sz w:val="20"/>
                <w:szCs w:val="20"/>
              </w:rPr>
              <w:t xml:space="preserve"> </w:t>
            </w:r>
            <w:r w:rsidRPr="00C172B3">
              <w:rPr>
                <w:rFonts w:cs="Arial"/>
                <w:sz w:val="20"/>
                <w:szCs w:val="20"/>
              </w:rPr>
              <w:t>experience.</w:t>
            </w:r>
          </w:p>
          <w:p w14:paraId="68BDE608" w14:textId="24A7B06A" w:rsidR="007C7E9B" w:rsidRPr="00C172B3" w:rsidRDefault="007C7E9B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E9B" w:rsidRPr="00361365" w14:paraId="2AB92EBB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38D7493" w14:textId="77777777" w:rsidR="007C7E9B" w:rsidRPr="000C3BF8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86" w:type="dxa"/>
            <w:shd w:val="clear" w:color="auto" w:fill="auto"/>
          </w:tcPr>
          <w:p w14:paraId="2D910452" w14:textId="77777777" w:rsidR="007C7E9B" w:rsidRPr="00C172B3" w:rsidRDefault="007C7E9B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2B3">
              <w:rPr>
                <w:rFonts w:ascii="Arial" w:hAnsi="Arial" w:cs="Arial"/>
                <w:sz w:val="20"/>
                <w:szCs w:val="20"/>
              </w:rPr>
              <w:t>Bidder Response:</w:t>
            </w:r>
          </w:p>
          <w:p w14:paraId="0100F066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024AE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0448B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0D077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A94D8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FFD2F7" w14:textId="77777777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E11AF" w14:textId="2A3E66F0" w:rsidR="007C7E9B" w:rsidRPr="00C172B3" w:rsidRDefault="007C7E9B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1814C902" w14:textId="77777777" w:rsidTr="00BC6DF4">
        <w:trPr>
          <w:trHeight w:val="92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A40ACBD" w14:textId="3FBAFC53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8686" w:type="dxa"/>
            <w:shd w:val="clear" w:color="auto" w:fill="auto"/>
          </w:tcPr>
          <w:p w14:paraId="4E2FBA8E" w14:textId="0DCBCF50" w:rsidR="004824ED" w:rsidRPr="00C172B3" w:rsidRDefault="00BC6DF4" w:rsidP="00BC6DF4">
            <w:pPr>
              <w:pStyle w:val="Level3"/>
              <w:numPr>
                <w:ilvl w:val="0"/>
                <w:numId w:val="0"/>
              </w:numPr>
              <w:ind w:hanging="36"/>
              <w:rPr>
                <w:szCs w:val="20"/>
              </w:rPr>
            </w:pPr>
            <w:r w:rsidRPr="00C172B3">
              <w:rPr>
                <w:rFonts w:cs="Arial"/>
                <w:sz w:val="20"/>
                <w:szCs w:val="20"/>
              </w:rPr>
              <w:t>Review and create</w:t>
            </w:r>
            <w:r w:rsidR="000564F0">
              <w:rPr>
                <w:rFonts w:cs="Arial"/>
                <w:sz w:val="20"/>
                <w:szCs w:val="20"/>
              </w:rPr>
              <w:t xml:space="preserve"> and procedures of the </w:t>
            </w:r>
            <w:r>
              <w:rPr>
                <w:rFonts w:cs="Arial"/>
                <w:sz w:val="20"/>
                <w:szCs w:val="20"/>
              </w:rPr>
              <w:t xml:space="preserve">Nebraska Gaming Commission.  </w:t>
            </w:r>
            <w:r w:rsidRPr="00C172B3">
              <w:rPr>
                <w:rFonts w:cs="Arial"/>
                <w:sz w:val="20"/>
                <w:szCs w:val="20"/>
              </w:rPr>
              <w:t>Bidder describe experience.</w:t>
            </w:r>
          </w:p>
        </w:tc>
      </w:tr>
      <w:tr w:rsidR="006079A9" w:rsidRPr="00361365" w14:paraId="07FED6A5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601EBA7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11F04774" w14:textId="77777777" w:rsidR="009E0A64" w:rsidRPr="00C172B3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2B3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635A4F25" w14:textId="77777777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8A023" w14:textId="580477AF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7052E9" w14:textId="5AA390CB" w:rsidR="0016304D" w:rsidRPr="00C172B3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A1686" w14:textId="0E3FEF54" w:rsidR="009E0A64" w:rsidRPr="00C172B3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2A16452D" w14:textId="77777777" w:rsidTr="007C7E9B">
        <w:trPr>
          <w:trHeight w:val="116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202CAC5" w14:textId="0D0D0C44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686" w:type="dxa"/>
            <w:shd w:val="clear" w:color="auto" w:fill="auto"/>
          </w:tcPr>
          <w:p w14:paraId="3630EE6E" w14:textId="1317494C" w:rsidR="00BC6DF4" w:rsidRPr="00C172B3" w:rsidRDefault="00BC6DF4" w:rsidP="00BC6DF4">
            <w:pPr>
              <w:pStyle w:val="Level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C172B3">
              <w:rPr>
                <w:sz w:val="20"/>
                <w:szCs w:val="20"/>
              </w:rPr>
              <w:t xml:space="preserve">Assist and review the organizational structure of the Nebraska Gaming Commission. </w:t>
            </w:r>
          </w:p>
          <w:p w14:paraId="04B2C59F" w14:textId="5EDCE5A2" w:rsidR="00C172B3" w:rsidRPr="00BC6DF4" w:rsidRDefault="00BC6DF4" w:rsidP="00BC6DF4">
            <w:pPr>
              <w:pStyle w:val="Level3"/>
              <w:numPr>
                <w:ilvl w:val="0"/>
                <w:numId w:val="0"/>
              </w:numPr>
              <w:ind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72B3">
              <w:rPr>
                <w:sz w:val="20"/>
                <w:szCs w:val="20"/>
              </w:rPr>
              <w:t xml:space="preserve">Provide a report outlining suggestions for the organizational structure of the Commission.  The final organizational structure report should be in Word and PDF format. </w:t>
            </w:r>
            <w:r w:rsidRPr="00C172B3">
              <w:rPr>
                <w:rFonts w:cs="Arial"/>
                <w:sz w:val="20"/>
                <w:szCs w:val="20"/>
              </w:rPr>
              <w:t>Bidder describe experience.</w:t>
            </w:r>
          </w:p>
          <w:p w14:paraId="1029AE74" w14:textId="595411F1" w:rsidR="004824ED" w:rsidRPr="006079A9" w:rsidRDefault="004824ED" w:rsidP="007C7E9B">
            <w:pPr>
              <w:pStyle w:val="Level2Body"/>
              <w:ind w:left="0"/>
            </w:pPr>
          </w:p>
        </w:tc>
      </w:tr>
      <w:tr w:rsidR="006079A9" w:rsidRPr="00361365" w14:paraId="6AA98C7A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73929F2" w14:textId="77777777" w:rsidR="006079A9" w:rsidRPr="000C3BF8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86" w:type="dxa"/>
            <w:shd w:val="clear" w:color="auto" w:fill="auto"/>
          </w:tcPr>
          <w:p w14:paraId="2D41446E" w14:textId="77777777" w:rsidR="006079A9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538B8B6F" w14:textId="77777777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38640" w14:textId="18E60165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04D8B" w14:textId="12D9BFB2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BBD25" w14:textId="77777777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0AF6C4" w14:textId="5C4CAE1D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9A9" w:rsidRPr="00361365" w14:paraId="5EEECC64" w14:textId="77777777" w:rsidTr="00BC6DF4">
        <w:trPr>
          <w:trHeight w:val="102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14F0B35" w14:textId="320F0D9F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8686" w:type="dxa"/>
            <w:shd w:val="clear" w:color="auto" w:fill="auto"/>
          </w:tcPr>
          <w:p w14:paraId="0DF2C3A5" w14:textId="5B62732F" w:rsidR="00BC6DF4" w:rsidRPr="00C172B3" w:rsidRDefault="00BC6DF4" w:rsidP="00BC6DF4">
            <w:pPr>
              <w:pStyle w:val="Level3"/>
              <w:numPr>
                <w:ilvl w:val="0"/>
                <w:numId w:val="0"/>
              </w:numPr>
              <w:ind w:hanging="36"/>
              <w:rPr>
                <w:sz w:val="20"/>
                <w:szCs w:val="20"/>
              </w:rPr>
            </w:pPr>
            <w:r w:rsidRPr="00C172B3">
              <w:rPr>
                <w:sz w:val="20"/>
                <w:szCs w:val="20"/>
              </w:rPr>
              <w:t xml:space="preserve">Create and review practice and procedure </w:t>
            </w:r>
            <w:r w:rsidR="00E91A38">
              <w:rPr>
                <w:sz w:val="20"/>
                <w:szCs w:val="20"/>
              </w:rPr>
              <w:t xml:space="preserve">that occur </w:t>
            </w:r>
            <w:r w:rsidRPr="00CA5682">
              <w:rPr>
                <w:sz w:val="20"/>
                <w:szCs w:val="20"/>
              </w:rPr>
              <w:t>before</w:t>
            </w:r>
            <w:r w:rsidRPr="00C172B3">
              <w:rPr>
                <w:sz w:val="20"/>
                <w:szCs w:val="20"/>
              </w:rPr>
              <w:t xml:space="preserve"> the Racing and Gaming Commission</w:t>
            </w:r>
            <w:r w:rsidR="00E91A38">
              <w:rPr>
                <w:sz w:val="20"/>
                <w:szCs w:val="20"/>
              </w:rPr>
              <w:t>ers</w:t>
            </w:r>
            <w:r w:rsidRPr="00C172B3">
              <w:rPr>
                <w:sz w:val="20"/>
                <w:szCs w:val="20"/>
              </w:rPr>
              <w:t xml:space="preserve">. </w:t>
            </w:r>
            <w:r w:rsidRPr="00C172B3">
              <w:rPr>
                <w:rFonts w:cs="Arial"/>
                <w:sz w:val="20"/>
                <w:szCs w:val="20"/>
              </w:rPr>
              <w:t>Bidder describe experience.</w:t>
            </w:r>
          </w:p>
          <w:p w14:paraId="106DCA19" w14:textId="279F39FA" w:rsidR="009E0A64" w:rsidRPr="006079A9" w:rsidRDefault="009E0A64" w:rsidP="00BC6DF4">
            <w:pPr>
              <w:pStyle w:val="Level3"/>
              <w:numPr>
                <w:ilvl w:val="0"/>
                <w:numId w:val="0"/>
              </w:numPr>
              <w:ind w:left="1440" w:hanging="720"/>
            </w:pPr>
          </w:p>
        </w:tc>
      </w:tr>
      <w:tr w:rsidR="006079A9" w:rsidRPr="00361365" w14:paraId="578D0AC3" w14:textId="77777777" w:rsidTr="006079A9">
        <w:trPr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4BF0F39" w14:textId="77777777" w:rsidR="006079A9" w:rsidRPr="007C7E9B" w:rsidRDefault="006079A9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386A29DE" w14:textId="77777777" w:rsidR="006079A9" w:rsidRPr="007C7E9B" w:rsidRDefault="006079A9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Bidder Response: </w:t>
            </w:r>
          </w:p>
          <w:p w14:paraId="3E63889D" w14:textId="77777777" w:rsidR="009E0A64" w:rsidRDefault="009E0A64" w:rsidP="009E0A64">
            <w:pPr>
              <w:spacing w:after="0" w:line="240" w:lineRule="auto"/>
              <w:rPr>
                <w:rFonts w:ascii="Arial" w:hAnsi="Arial" w:cs="Arial"/>
              </w:rPr>
            </w:pPr>
          </w:p>
          <w:p w14:paraId="46C24A42" w14:textId="77777777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305415" w14:textId="7E5F303B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67460" w14:textId="0DB6BC1C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5B29F8" w14:textId="6B9619E0" w:rsidR="0016304D" w:rsidRPr="007C7E9B" w:rsidRDefault="0016304D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7D5AC" w14:textId="670DDB3B" w:rsidR="009E0A64" w:rsidRPr="007C7E9B" w:rsidRDefault="009E0A64" w:rsidP="009E0A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E9B" w:rsidRPr="00361365" w14:paraId="7AC46B72" w14:textId="77777777" w:rsidTr="00F65CCE">
        <w:trPr>
          <w:trHeight w:val="107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1705B4C" w14:textId="5C5AE5A1" w:rsidR="007C7E9B" w:rsidRPr="007C7E9B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 w:rsidRPr="007C7E9B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8686" w:type="dxa"/>
            <w:shd w:val="clear" w:color="auto" w:fill="auto"/>
          </w:tcPr>
          <w:p w14:paraId="0CD541F1" w14:textId="6AE9AB29" w:rsidR="00C172B3" w:rsidRPr="00C172B3" w:rsidRDefault="00C172B3" w:rsidP="00C172B3">
            <w:pPr>
              <w:pStyle w:val="Level3"/>
              <w:numPr>
                <w:ilvl w:val="0"/>
                <w:numId w:val="0"/>
              </w:numPr>
              <w:ind w:hanging="36"/>
              <w:rPr>
                <w:sz w:val="20"/>
                <w:szCs w:val="20"/>
              </w:rPr>
            </w:pPr>
            <w:r w:rsidRPr="00C172B3">
              <w:rPr>
                <w:sz w:val="20"/>
                <w:szCs w:val="20"/>
              </w:rPr>
              <w:t xml:space="preserve">Appear before the Commissioners at a public hearing to assist with the introduction of the rules and regulations and Commission policies.  </w:t>
            </w:r>
            <w:r w:rsidRPr="00C172B3">
              <w:rPr>
                <w:rFonts w:cs="Arial"/>
                <w:sz w:val="20"/>
                <w:szCs w:val="20"/>
              </w:rPr>
              <w:t>Bidder describe experience.</w:t>
            </w:r>
          </w:p>
          <w:p w14:paraId="7300035C" w14:textId="6C4F7DFC" w:rsidR="00C172B3" w:rsidRPr="00C172B3" w:rsidRDefault="00C172B3" w:rsidP="00C172B3">
            <w:pPr>
              <w:pStyle w:val="Level3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E6B7069" w14:textId="227FE3F2" w:rsidR="007C7E9B" w:rsidRPr="00C172B3" w:rsidRDefault="00033CBA" w:rsidP="007C7E9B">
            <w:pPr>
              <w:pStyle w:val="Level2Body"/>
              <w:ind w:left="0"/>
              <w:rPr>
                <w:szCs w:val="20"/>
              </w:rPr>
            </w:pPr>
            <w:r w:rsidRPr="00C172B3">
              <w:rPr>
                <w:szCs w:val="20"/>
              </w:rPr>
              <w:t xml:space="preserve"> </w:t>
            </w:r>
          </w:p>
        </w:tc>
      </w:tr>
      <w:tr w:rsidR="007C7E9B" w:rsidRPr="00361365" w14:paraId="66797076" w14:textId="77777777" w:rsidTr="00F65CCE">
        <w:trPr>
          <w:trHeight w:val="107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DB1A667" w14:textId="77777777" w:rsidR="007C7E9B" w:rsidRPr="007C7E9B" w:rsidRDefault="007C7E9B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319FC2AB" w14:textId="526520B0" w:rsidR="007C7E9B" w:rsidRDefault="007C7E9B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CBA">
              <w:rPr>
                <w:rFonts w:ascii="Arial" w:hAnsi="Arial" w:cs="Arial"/>
                <w:sz w:val="20"/>
                <w:szCs w:val="20"/>
              </w:rPr>
              <w:t>Bidder Response:</w:t>
            </w:r>
          </w:p>
          <w:p w14:paraId="431ADE6E" w14:textId="78D3F4FA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A24E9" w14:textId="6116F5DB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E2AC19" w14:textId="3AF1173F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58F66" w14:textId="2C2B08C8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CBA80" w14:textId="3F8B6BCF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3BD96" w14:textId="247D1815" w:rsidR="00033CBA" w:rsidRDefault="00033CBA" w:rsidP="007C7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984D2" w14:textId="77777777" w:rsidR="007C7E9B" w:rsidRPr="00034943" w:rsidRDefault="007C7E9B" w:rsidP="00034943">
            <w:pPr>
              <w:pStyle w:val="Level2Body"/>
              <w:ind w:left="0"/>
              <w:rPr>
                <w:b/>
              </w:rPr>
            </w:pPr>
          </w:p>
        </w:tc>
      </w:tr>
      <w:tr w:rsidR="00033CBA" w:rsidRPr="00361365" w14:paraId="62036B10" w14:textId="77777777" w:rsidTr="00F65CCE">
        <w:trPr>
          <w:trHeight w:val="107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7AEF405" w14:textId="170AE8D7" w:rsidR="00033CBA" w:rsidRPr="007C7E9B" w:rsidRDefault="00C172B3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8686" w:type="dxa"/>
            <w:shd w:val="clear" w:color="auto" w:fill="auto"/>
          </w:tcPr>
          <w:p w14:paraId="77E580A7" w14:textId="5EDDAC92" w:rsidR="00C172B3" w:rsidRPr="006F0050" w:rsidRDefault="00C172B3" w:rsidP="006F0050">
            <w:pPr>
              <w:pStyle w:val="Level3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F0050">
              <w:rPr>
                <w:rFonts w:cs="Arial"/>
                <w:sz w:val="20"/>
                <w:szCs w:val="20"/>
              </w:rPr>
              <w:t>Bidder describe experience</w:t>
            </w:r>
            <w:r w:rsidR="006F0050">
              <w:rPr>
                <w:rFonts w:cs="Arial"/>
                <w:sz w:val="20"/>
                <w:szCs w:val="20"/>
              </w:rPr>
              <w:t xml:space="preserve"> working with state figures and legislative personnel</w:t>
            </w:r>
            <w:r w:rsidRPr="006F0050">
              <w:rPr>
                <w:rFonts w:cs="Arial"/>
                <w:sz w:val="20"/>
                <w:szCs w:val="20"/>
              </w:rPr>
              <w:t>.</w:t>
            </w:r>
          </w:p>
          <w:p w14:paraId="4DD43BB5" w14:textId="1F587044" w:rsidR="00033CBA" w:rsidRPr="007C7E9B" w:rsidRDefault="00033CBA" w:rsidP="007C7E9B">
            <w:pPr>
              <w:pStyle w:val="Level2Body"/>
              <w:ind w:left="0"/>
            </w:pPr>
          </w:p>
        </w:tc>
      </w:tr>
      <w:tr w:rsidR="00033CBA" w:rsidRPr="00361365" w14:paraId="2007AB0B" w14:textId="77777777" w:rsidTr="00F65CCE">
        <w:trPr>
          <w:trHeight w:val="1070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C5805BE" w14:textId="77777777" w:rsidR="00033CBA" w:rsidRPr="007C7E9B" w:rsidRDefault="00033CBA" w:rsidP="000803C2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auto"/>
          </w:tcPr>
          <w:p w14:paraId="47E10EF5" w14:textId="18933635" w:rsidR="00033CBA" w:rsidRPr="00033CBA" w:rsidRDefault="00033CBA" w:rsidP="00034943">
            <w:pPr>
              <w:pStyle w:val="Level2Body"/>
              <w:ind w:left="0"/>
              <w:rPr>
                <w:bCs/>
              </w:rPr>
            </w:pPr>
            <w:r w:rsidRPr="00033CBA">
              <w:rPr>
                <w:bCs/>
              </w:rPr>
              <w:t>Bidder Response:</w:t>
            </w:r>
          </w:p>
        </w:tc>
      </w:tr>
    </w:tbl>
    <w:p w14:paraId="0674646B" w14:textId="77777777" w:rsidR="006079A9" w:rsidRPr="009F1E00" w:rsidRDefault="006079A9" w:rsidP="002975B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6079A9" w:rsidRPr="009F1E00" w:rsidSect="00FB470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331B" w14:textId="77777777" w:rsidR="000E2583" w:rsidRDefault="000E2583" w:rsidP="007818BE">
      <w:pPr>
        <w:spacing w:after="0" w:line="240" w:lineRule="auto"/>
      </w:pPr>
      <w:r>
        <w:separator/>
      </w:r>
    </w:p>
  </w:endnote>
  <w:endnote w:type="continuationSeparator" w:id="0">
    <w:p w14:paraId="7E29D41C" w14:textId="77777777" w:rsidR="000E2583" w:rsidRDefault="000E2583" w:rsidP="0078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233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9C3B5E" w14:textId="0ECF3B65" w:rsidR="007818BE" w:rsidRDefault="007818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C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E5CEDA" w14:textId="77777777" w:rsidR="007818BE" w:rsidRDefault="0078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9E75" w14:textId="77777777" w:rsidR="000E2583" w:rsidRDefault="000E2583" w:rsidP="007818BE">
      <w:pPr>
        <w:spacing w:after="0" w:line="240" w:lineRule="auto"/>
      </w:pPr>
      <w:r>
        <w:separator/>
      </w:r>
    </w:p>
  </w:footnote>
  <w:footnote w:type="continuationSeparator" w:id="0">
    <w:p w14:paraId="40B020D9" w14:textId="77777777" w:rsidR="000E2583" w:rsidRDefault="000E2583" w:rsidP="0078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30F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F561149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BE4E94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4EB14A7"/>
    <w:multiLevelType w:val="multilevel"/>
    <w:tmpl w:val="725EDC1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8E1115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896191D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BA420F1"/>
    <w:multiLevelType w:val="multilevel"/>
    <w:tmpl w:val="A19A2D9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3D"/>
    <w:rsid w:val="00002FE3"/>
    <w:rsid w:val="000250E1"/>
    <w:rsid w:val="00033CBA"/>
    <w:rsid w:val="00034943"/>
    <w:rsid w:val="000466A8"/>
    <w:rsid w:val="000564F0"/>
    <w:rsid w:val="000C5910"/>
    <w:rsid w:val="000D7EE2"/>
    <w:rsid w:val="000E2583"/>
    <w:rsid w:val="00121D8B"/>
    <w:rsid w:val="00127107"/>
    <w:rsid w:val="00127A0E"/>
    <w:rsid w:val="0016304D"/>
    <w:rsid w:val="00176ADA"/>
    <w:rsid w:val="001A379C"/>
    <w:rsid w:val="001A7544"/>
    <w:rsid w:val="001E2931"/>
    <w:rsid w:val="001F5DFA"/>
    <w:rsid w:val="002366B9"/>
    <w:rsid w:val="00237783"/>
    <w:rsid w:val="0026682D"/>
    <w:rsid w:val="002712E3"/>
    <w:rsid w:val="002975BF"/>
    <w:rsid w:val="002A0F81"/>
    <w:rsid w:val="002C05E0"/>
    <w:rsid w:val="00333363"/>
    <w:rsid w:val="00345905"/>
    <w:rsid w:val="0035158B"/>
    <w:rsid w:val="00356D1E"/>
    <w:rsid w:val="00386D32"/>
    <w:rsid w:val="00446AD5"/>
    <w:rsid w:val="00446DF8"/>
    <w:rsid w:val="00463654"/>
    <w:rsid w:val="0046628F"/>
    <w:rsid w:val="004716E5"/>
    <w:rsid w:val="00481714"/>
    <w:rsid w:val="004824ED"/>
    <w:rsid w:val="00484D99"/>
    <w:rsid w:val="004A064E"/>
    <w:rsid w:val="004C3776"/>
    <w:rsid w:val="004C74EC"/>
    <w:rsid w:val="004E1990"/>
    <w:rsid w:val="004E3CD1"/>
    <w:rsid w:val="004E4C8D"/>
    <w:rsid w:val="005224DF"/>
    <w:rsid w:val="00540804"/>
    <w:rsid w:val="0054153E"/>
    <w:rsid w:val="0059283E"/>
    <w:rsid w:val="005A2208"/>
    <w:rsid w:val="005A29B9"/>
    <w:rsid w:val="006079A9"/>
    <w:rsid w:val="006434FB"/>
    <w:rsid w:val="0064677F"/>
    <w:rsid w:val="00657E4C"/>
    <w:rsid w:val="0066603D"/>
    <w:rsid w:val="00676403"/>
    <w:rsid w:val="006A4E1D"/>
    <w:rsid w:val="006C5612"/>
    <w:rsid w:val="006F0050"/>
    <w:rsid w:val="00730EA5"/>
    <w:rsid w:val="00740630"/>
    <w:rsid w:val="00747600"/>
    <w:rsid w:val="007818BE"/>
    <w:rsid w:val="007B4FE8"/>
    <w:rsid w:val="007C7E9B"/>
    <w:rsid w:val="007D4D0D"/>
    <w:rsid w:val="00804301"/>
    <w:rsid w:val="008761C0"/>
    <w:rsid w:val="008D3328"/>
    <w:rsid w:val="008D48A5"/>
    <w:rsid w:val="008E0AAE"/>
    <w:rsid w:val="008E1E9A"/>
    <w:rsid w:val="00910EF0"/>
    <w:rsid w:val="00922E5A"/>
    <w:rsid w:val="009579E8"/>
    <w:rsid w:val="009640B4"/>
    <w:rsid w:val="00985727"/>
    <w:rsid w:val="009B78DE"/>
    <w:rsid w:val="009C3C24"/>
    <w:rsid w:val="009D7A0D"/>
    <w:rsid w:val="009E0A64"/>
    <w:rsid w:val="009F1E00"/>
    <w:rsid w:val="00A94F9D"/>
    <w:rsid w:val="00A96344"/>
    <w:rsid w:val="00AA7456"/>
    <w:rsid w:val="00AD623C"/>
    <w:rsid w:val="00AF2408"/>
    <w:rsid w:val="00AF59E9"/>
    <w:rsid w:val="00B272EC"/>
    <w:rsid w:val="00B31B8D"/>
    <w:rsid w:val="00B3283E"/>
    <w:rsid w:val="00B650EE"/>
    <w:rsid w:val="00B934C5"/>
    <w:rsid w:val="00BA5BE2"/>
    <w:rsid w:val="00BC58FE"/>
    <w:rsid w:val="00BC6DF4"/>
    <w:rsid w:val="00BD7B08"/>
    <w:rsid w:val="00BF5B9F"/>
    <w:rsid w:val="00C13E58"/>
    <w:rsid w:val="00C172B3"/>
    <w:rsid w:val="00C4599F"/>
    <w:rsid w:val="00CA5682"/>
    <w:rsid w:val="00CC3371"/>
    <w:rsid w:val="00CC6DA0"/>
    <w:rsid w:val="00CE0835"/>
    <w:rsid w:val="00CE31D2"/>
    <w:rsid w:val="00CF7885"/>
    <w:rsid w:val="00D009C2"/>
    <w:rsid w:val="00D0296A"/>
    <w:rsid w:val="00D10D9D"/>
    <w:rsid w:val="00D30A16"/>
    <w:rsid w:val="00D46B89"/>
    <w:rsid w:val="00DD1818"/>
    <w:rsid w:val="00E16429"/>
    <w:rsid w:val="00E31164"/>
    <w:rsid w:val="00E44B91"/>
    <w:rsid w:val="00E91A38"/>
    <w:rsid w:val="00E964DD"/>
    <w:rsid w:val="00EA42C1"/>
    <w:rsid w:val="00EB3E60"/>
    <w:rsid w:val="00EB6458"/>
    <w:rsid w:val="00F65CCE"/>
    <w:rsid w:val="00F85747"/>
    <w:rsid w:val="00F95428"/>
    <w:rsid w:val="00FA16AC"/>
    <w:rsid w:val="00FB470A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DD12"/>
  <w15:docId w15:val="{F47E7482-1934-4388-A73C-CF47833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C5612"/>
    <w:rPr>
      <w:rFonts w:ascii="Tahoma" w:hAnsi="Tahoma" w:cs="Tahoma"/>
      <w:sz w:val="16"/>
      <w:szCs w:val="16"/>
    </w:rPr>
  </w:style>
  <w:style w:type="paragraph" w:customStyle="1" w:styleId="Level3Body">
    <w:name w:val="Level 3 Body"/>
    <w:basedOn w:val="Normal"/>
    <w:rsid w:val="00386D32"/>
    <w:pPr>
      <w:numPr>
        <w:ilvl w:val="12"/>
      </w:numPr>
      <w:tabs>
        <w:tab w:val="left" w:pos="-907"/>
      </w:tabs>
      <w:spacing w:after="0" w:line="240" w:lineRule="auto"/>
      <w:ind w:left="1440"/>
      <w:jc w:val="both"/>
    </w:pPr>
    <w:rPr>
      <w:rFonts w:ascii="Arial" w:hAnsi="Arial"/>
      <w:szCs w:val="20"/>
    </w:rPr>
  </w:style>
  <w:style w:type="paragraph" w:customStyle="1" w:styleId="Level3">
    <w:name w:val="Level 3"/>
    <w:link w:val="Level3Char"/>
    <w:qFormat/>
    <w:rsid w:val="00386D32"/>
    <w:pPr>
      <w:numPr>
        <w:ilvl w:val="2"/>
        <w:numId w:val="1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aliases w:val="Indent Text"/>
    <w:link w:val="Level4Char"/>
    <w:qFormat/>
    <w:rsid w:val="00386D32"/>
    <w:pPr>
      <w:numPr>
        <w:ilvl w:val="3"/>
        <w:numId w:val="1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link w:val="Level5Char"/>
    <w:rsid w:val="009E0A64"/>
    <w:pPr>
      <w:numPr>
        <w:ilvl w:val="4"/>
      </w:numPr>
      <w:ind w:left="2592" w:hanging="432"/>
      <w:outlineLvl w:val="4"/>
    </w:pPr>
  </w:style>
  <w:style w:type="paragraph" w:customStyle="1" w:styleId="Level6">
    <w:name w:val="Level 6"/>
    <w:basedOn w:val="Normal"/>
    <w:rsid w:val="00386D32"/>
    <w:pPr>
      <w:numPr>
        <w:ilvl w:val="5"/>
        <w:numId w:val="1"/>
      </w:numPr>
      <w:tabs>
        <w:tab w:val="clear" w:pos="720"/>
        <w:tab w:val="num" w:pos="360"/>
      </w:tabs>
      <w:spacing w:after="0" w:line="240" w:lineRule="auto"/>
      <w:ind w:left="0" w:firstLine="0"/>
      <w:jc w:val="both"/>
    </w:pPr>
    <w:rPr>
      <w:rFonts w:ascii="Arial" w:hAnsi="Arial"/>
    </w:rPr>
  </w:style>
  <w:style w:type="paragraph" w:customStyle="1" w:styleId="Level2">
    <w:name w:val="Level 2"/>
    <w:rsid w:val="00386D32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1">
    <w:name w:val="Level 1"/>
    <w:basedOn w:val="Normal"/>
    <w:qFormat/>
    <w:rsid w:val="00386D32"/>
    <w:pPr>
      <w:numPr>
        <w:numId w:val="1"/>
      </w:numPr>
      <w:spacing w:after="0" w:line="240" w:lineRule="auto"/>
      <w:jc w:val="both"/>
    </w:pPr>
    <w:rPr>
      <w:rFonts w:ascii="Arial" w:hAnsi="Arial"/>
      <w:b/>
    </w:rPr>
  </w:style>
  <w:style w:type="paragraph" w:customStyle="1" w:styleId="Level7">
    <w:name w:val="Level 7"/>
    <w:basedOn w:val="Normal"/>
    <w:rsid w:val="00386D32"/>
    <w:pPr>
      <w:numPr>
        <w:ilvl w:val="6"/>
        <w:numId w:val="1"/>
      </w:numPr>
      <w:spacing w:after="0" w:line="240" w:lineRule="auto"/>
      <w:jc w:val="both"/>
    </w:pPr>
    <w:rPr>
      <w:rFonts w:ascii="Arial" w:hAnsi="Arial"/>
    </w:rPr>
  </w:style>
  <w:style w:type="character" w:customStyle="1" w:styleId="Level3Char">
    <w:name w:val="Level 3 Char"/>
    <w:link w:val="Level3"/>
    <w:rsid w:val="00386D32"/>
    <w:rPr>
      <w:rFonts w:ascii="Arial" w:hAnsi="Arial"/>
      <w:color w:val="000000"/>
      <w:sz w:val="22"/>
      <w:szCs w:val="24"/>
    </w:rPr>
  </w:style>
  <w:style w:type="character" w:customStyle="1" w:styleId="Level4Char">
    <w:name w:val="Level 4 Char"/>
    <w:link w:val="Level4"/>
    <w:rsid w:val="00BF5B9F"/>
    <w:rPr>
      <w:rFonts w:ascii="Arial" w:hAnsi="Arial"/>
      <w:sz w:val="22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BF5B9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C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BE"/>
    <w:rPr>
      <w:sz w:val="22"/>
      <w:szCs w:val="22"/>
    </w:rPr>
  </w:style>
  <w:style w:type="character" w:customStyle="1" w:styleId="Level2BodyChar">
    <w:name w:val="Level 2 Body Char"/>
    <w:link w:val="Level2Body"/>
    <w:locked/>
    <w:rsid w:val="00B272EC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B272EC"/>
    <w:pPr>
      <w:spacing w:after="0" w:line="240" w:lineRule="auto"/>
      <w:ind w:left="720"/>
      <w:jc w:val="both"/>
    </w:pPr>
    <w:rPr>
      <w:rFonts w:ascii="Arial" w:hAnsi="Arial" w:cs="Arial"/>
      <w:color w:val="000000"/>
      <w:sz w:val="20"/>
      <w:szCs w:val="24"/>
    </w:rPr>
  </w:style>
  <w:style w:type="character" w:styleId="Hyperlink">
    <w:name w:val="Hyperlink"/>
    <w:uiPriority w:val="99"/>
    <w:rsid w:val="00AD623C"/>
    <w:rPr>
      <w:rFonts w:ascii="Arial" w:hAnsi="Arial"/>
      <w:color w:val="0000FF"/>
      <w:sz w:val="20"/>
      <w:u w:val="single"/>
    </w:rPr>
  </w:style>
  <w:style w:type="paragraph" w:styleId="Revision">
    <w:name w:val="Revision"/>
    <w:hidden/>
    <w:uiPriority w:val="99"/>
    <w:semiHidden/>
    <w:rsid w:val="002712E3"/>
    <w:rPr>
      <w:sz w:val="22"/>
      <w:szCs w:val="22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6079A9"/>
    <w:rPr>
      <w:rFonts w:asciiTheme="minorHAnsi" w:eastAsiaTheme="minorHAnsi" w:hAnsiTheme="minorHAnsi" w:cstheme="minorBidi"/>
      <w:sz w:val="22"/>
      <w:szCs w:val="22"/>
    </w:rPr>
  </w:style>
  <w:style w:type="character" w:customStyle="1" w:styleId="Level5Char">
    <w:name w:val="Level 5 Char"/>
    <w:link w:val="Level5"/>
    <w:rsid w:val="009E0A64"/>
    <w:rPr>
      <w:rFonts w:ascii="Arial" w:hAnsi="Arial"/>
      <w:sz w:val="22"/>
      <w:szCs w:val="24"/>
    </w:rPr>
  </w:style>
  <w:style w:type="paragraph" w:customStyle="1" w:styleId="Level2Char">
    <w:name w:val="Level 2 Char"/>
    <w:rsid w:val="00CC3371"/>
    <w:pPr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0489-400F-384C-8C8E-A5AED996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Kristi</dc:creator>
  <cp:lastModifiedBy>Caldwell, Sonya</cp:lastModifiedBy>
  <cp:revision>18</cp:revision>
  <cp:lastPrinted>2021-05-06T19:42:00Z</cp:lastPrinted>
  <dcterms:created xsi:type="dcterms:W3CDTF">2021-02-07T20:41:00Z</dcterms:created>
  <dcterms:modified xsi:type="dcterms:W3CDTF">2021-05-06T19:43:00Z</dcterms:modified>
</cp:coreProperties>
</file>